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6"/>
          <w:rFonts w:ascii="微软雅黑" w:hAnsi="微软雅黑" w:eastAsia="微软雅黑" w:cs="微软雅黑"/>
          <w:b/>
          <w:color w:val="000000"/>
          <w:bdr w:val="none" w:color="auto" w:sz="0" w:space="0"/>
          <w:shd w:val="clear" w:fill="FFFFFF"/>
        </w:rPr>
        <w:t xml:space="preserve">无组织排放控制措施的界定 </w:t>
      </w:r>
    </w:p>
    <w:tbl>
      <w:tblPr>
        <w:tblW w:w="8522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1418"/>
        <w:gridCol w:w="4110"/>
        <w:gridCol w:w="217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作业类型</w:t>
            </w:r>
          </w:p>
        </w:tc>
        <w:tc>
          <w:tcPr>
            <w:tcW w:w="4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措施界定</w:t>
            </w:r>
          </w:p>
        </w:tc>
        <w:tc>
          <w:tcPr>
            <w:tcW w:w="2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示 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密闭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物料不与环境空气接触，或通过密封材料、密封设备与环境空气隔离的状态或作业方式。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密闭储存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将物料储存于与环境空气隔离的建（构）筑物、设施、器具内的作业方式。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料仓、储罐等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密闭输送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物料输送过程与环境空气隔离的作业方式。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管道、管状带式输送机、气力输送设备、罐车等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利用完整的围护结构将物料、作业场所等与周围空间阻隔的状态或作业方式，设置的门窗、盖板、检修口等配套设施在非必要时应关闭。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封闭储存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将物料储存于具有完整围墙（围挡）及屋顶结构的建筑物内的作业方式，建筑物的门窗在非必要时应关闭。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储库、仓库等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封闭输送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在完整的围护结构内进行物料输送作业，围护结构的门窗、盖板、检修口等配套设施在非必要时应关闭。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皮带通廊、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封闭车厢等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封闭车间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具有完整围墙（围挡）及屋顶结构的建筑物，建筑物的门窗在非必要时应关闭。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  <w:bookmarkEnd w:id="0"/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2C6033"/>
    <w:rsid w:val="6C203A2C"/>
    <w:rsid w:val="759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color w:val="auto"/>
      <w:kern w:val="21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paragraph" w:customStyle="1" w:styleId="9">
    <w:name w:val="标题1"/>
    <w:basedOn w:val="2"/>
    <w:next w:val="1"/>
    <w:qFormat/>
    <w:uiPriority w:val="0"/>
    <w:rPr>
      <w:rFonts w:asciiTheme="minorAscii" w:hAnsiTheme="minorAscii"/>
      <w:sz w:val="32"/>
    </w:rPr>
  </w:style>
  <w:style w:type="character" w:customStyle="1" w:styleId="10">
    <w:name w:val="radio-btn"/>
    <w:basedOn w:val="5"/>
    <w:uiPriority w:val="0"/>
    <w:rPr>
      <w:bdr w:val="none" w:color="auto" w:sz="0" w:space="0"/>
    </w:rPr>
  </w:style>
  <w:style w:type="character" w:customStyle="1" w:styleId="11">
    <w:name w:val="hover34"/>
    <w:basedOn w:val="5"/>
    <w:uiPriority w:val="0"/>
  </w:style>
  <w:style w:type="character" w:customStyle="1" w:styleId="12">
    <w:name w:val="lable"/>
    <w:basedOn w:val="5"/>
    <w:uiPriority w:val="0"/>
    <w:rPr>
      <w:sz w:val="24"/>
      <w:szCs w:val="24"/>
    </w:rPr>
  </w:style>
  <w:style w:type="character" w:customStyle="1" w:styleId="13">
    <w:name w:val="cur1"/>
    <w:basedOn w:val="5"/>
    <w:uiPriority w:val="0"/>
    <w:rPr>
      <w:color w:val="FFFFFF"/>
      <w:shd w:val="clear" w:fill="0C79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东风小康，松柏长青</dc:creator>
  <cp:lastModifiedBy>Administrator</cp:lastModifiedBy>
  <dcterms:modified xsi:type="dcterms:W3CDTF">2019-05-28T02:59:31Z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