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</w:rPr>
      </w:pPr>
      <w:r>
        <w:rPr>
          <w:rStyle w:val="6"/>
          <w:rFonts w:ascii="微软雅黑" w:hAnsi="微软雅黑" w:eastAsia="微软雅黑" w:cs="微软雅黑"/>
          <w:b/>
          <w:color w:val="000000"/>
          <w:bdr w:val="none" w:color="auto" w:sz="0" w:space="0"/>
          <w:shd w:val="clear" w:fill="FFFFFF"/>
        </w:rPr>
        <w:t>重点区域范围</w:t>
      </w:r>
    </w:p>
    <w:tbl>
      <w:tblPr>
        <w:tblW w:w="8522" w:type="dxa"/>
        <w:jc w:val="center"/>
        <w:tblInd w:w="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58"/>
        <w:gridCol w:w="5664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区域名称</w:t>
            </w:r>
          </w:p>
        </w:tc>
        <w:tc>
          <w:tcPr>
            <w:tcW w:w="5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 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9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京津冀及周边地区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市，天津市，河北省石家庄、唐山、邯郸、邢台、保定、沧州、廊坊、衡水市以及雄安新区，山西省太原、阳泉、长治、晋城市，山东省济南、淄博、济宁、德州、聊城、滨州、菏泽市，河南省郑州、开封、安阳、鹤壁、新乡、焦作、濮阳市（含河北省定州、辛集市，河南省济源市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长三角地区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上海市、江苏省、浙江省、安徽省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汾渭平原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山西省晋中、运城、临汾、吕梁市，河南省洛阳、三门峡市，陕西省西安、铜川、宝鸡、咸阳、渭南市以及杨凌示范区（含陕西省西咸新区、韩城市）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62C6033"/>
    <w:rsid w:val="57D262F4"/>
    <w:rsid w:val="6C20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b/>
      <w:bCs/>
      <w:color w:val="auto"/>
      <w:kern w:val="21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 w:val="0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Hyperlink"/>
    <w:basedOn w:val="5"/>
    <w:uiPriority w:val="0"/>
    <w:rPr>
      <w:color w:val="000000"/>
      <w:u w:val="none"/>
    </w:rPr>
  </w:style>
  <w:style w:type="paragraph" w:customStyle="1" w:styleId="9">
    <w:name w:val="标题1"/>
    <w:basedOn w:val="2"/>
    <w:next w:val="1"/>
    <w:qFormat/>
    <w:uiPriority w:val="0"/>
    <w:rPr>
      <w:rFonts w:asciiTheme="minorAscii" w:hAnsiTheme="minorAscii"/>
      <w:sz w:val="32"/>
    </w:rPr>
  </w:style>
  <w:style w:type="character" w:customStyle="1" w:styleId="10">
    <w:name w:val="hover"/>
    <w:basedOn w:val="5"/>
    <w:uiPriority w:val="0"/>
  </w:style>
  <w:style w:type="character" w:customStyle="1" w:styleId="11">
    <w:name w:val="lable"/>
    <w:basedOn w:val="5"/>
    <w:uiPriority w:val="0"/>
    <w:rPr>
      <w:sz w:val="24"/>
      <w:szCs w:val="24"/>
    </w:rPr>
  </w:style>
  <w:style w:type="character" w:customStyle="1" w:styleId="12">
    <w:name w:val="radio-btn"/>
    <w:basedOn w:val="5"/>
    <w:uiPriority w:val="0"/>
    <w:rPr>
      <w:bdr w:val="none" w:color="auto" w:sz="0" w:space="0"/>
    </w:rPr>
  </w:style>
  <w:style w:type="character" w:customStyle="1" w:styleId="13">
    <w:name w:val="cur1"/>
    <w:basedOn w:val="5"/>
    <w:uiPriority w:val="0"/>
    <w:rPr>
      <w:color w:val="FFFFFF"/>
      <w:shd w:val="clear" w:fill="0C79C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东风小康，松柏长青</dc:creator>
  <cp:lastModifiedBy>Administrator</cp:lastModifiedBy>
  <dcterms:modified xsi:type="dcterms:W3CDTF">2019-05-28T02:57:39Z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